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AFAF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00"/>
      </w:tblGrid>
      <w:tr w:rsidR="0066301A" w:rsidRPr="0066301A" w14:paraId="1AAAA6D4" w14:textId="77777777" w:rsidTr="0066301A">
        <w:tc>
          <w:tcPr>
            <w:tcW w:w="0" w:type="auto"/>
            <w:shd w:val="clear" w:color="auto" w:fill="FAFAFA"/>
            <w:hideMark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5950"/>
              <w:gridCol w:w="2850"/>
            </w:tblGrid>
            <w:tr w:rsidR="0066301A" w:rsidRPr="0066301A" w14:paraId="16CBBEFE" w14:textId="77777777">
              <w:tc>
                <w:tcPr>
                  <w:tcW w:w="0" w:type="auto"/>
                  <w:hideMark/>
                </w:tcPr>
                <w:p w14:paraId="66335A6C" w14:textId="77777777" w:rsidR="0066301A" w:rsidRPr="0066301A" w:rsidRDefault="0066301A" w:rsidP="0066301A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505050"/>
                      <w:sz w:val="15"/>
                      <w:szCs w:val="15"/>
                    </w:rPr>
                  </w:pPr>
                  <w:r w:rsidRPr="0066301A">
                    <w:rPr>
                      <w:rFonts w:ascii="Arial" w:eastAsia="Times New Roman" w:hAnsi="Arial" w:cs="Arial"/>
                      <w:color w:val="505050"/>
                      <w:sz w:val="15"/>
                      <w:szCs w:val="15"/>
                    </w:rPr>
                    <w:t>Complimentary CME/CE Programs</w:t>
                  </w:r>
                </w:p>
              </w:tc>
              <w:tc>
                <w:tcPr>
                  <w:tcW w:w="2850" w:type="dxa"/>
                  <w:hideMark/>
                </w:tcPr>
                <w:p w14:paraId="5B20DD04" w14:textId="77777777" w:rsidR="0066301A" w:rsidRPr="0066301A" w:rsidRDefault="0066301A" w:rsidP="0066301A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505050"/>
                      <w:sz w:val="15"/>
                      <w:szCs w:val="15"/>
                    </w:rPr>
                  </w:pPr>
                  <w:r w:rsidRPr="0066301A">
                    <w:rPr>
                      <w:rFonts w:ascii="Arial" w:eastAsia="Times New Roman" w:hAnsi="Arial" w:cs="Arial"/>
                      <w:color w:val="505050"/>
                      <w:sz w:val="15"/>
                      <w:szCs w:val="15"/>
                    </w:rPr>
                    <w:t>Is this email not displaying correctly?</w:t>
                  </w:r>
                  <w:r w:rsidRPr="0066301A">
                    <w:rPr>
                      <w:rFonts w:ascii="Arial" w:eastAsia="Times New Roman" w:hAnsi="Arial" w:cs="Arial"/>
                      <w:color w:val="505050"/>
                      <w:sz w:val="15"/>
                      <w:szCs w:val="15"/>
                    </w:rPr>
                    <w:br/>
                  </w:r>
                  <w:hyperlink r:id="rId4" w:tgtFrame="_blank" w:history="1">
                    <w:r w:rsidRPr="0066301A">
                      <w:rPr>
                        <w:rFonts w:ascii="Arial" w:eastAsia="Times New Roman" w:hAnsi="Arial" w:cs="Arial"/>
                        <w:color w:val="336699"/>
                        <w:sz w:val="15"/>
                        <w:szCs w:val="15"/>
                        <w:u w:val="single"/>
                      </w:rPr>
                      <w:t>View it in your browser</w:t>
                    </w:r>
                  </w:hyperlink>
                  <w:r w:rsidRPr="0066301A">
                    <w:rPr>
                      <w:rFonts w:ascii="Arial" w:eastAsia="Times New Roman" w:hAnsi="Arial" w:cs="Arial"/>
                      <w:color w:val="505050"/>
                      <w:sz w:val="15"/>
                      <w:szCs w:val="15"/>
                    </w:rPr>
                    <w:t>.</w:t>
                  </w:r>
                </w:p>
              </w:tc>
            </w:tr>
          </w:tbl>
          <w:p w14:paraId="216AD644" w14:textId="77777777" w:rsidR="0066301A" w:rsidRPr="0066301A" w:rsidRDefault="0066301A" w:rsidP="0066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FCEC85E" w14:textId="77777777" w:rsidR="0066301A" w:rsidRPr="0066301A" w:rsidRDefault="0066301A" w:rsidP="006630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</w:tblGrid>
      <w:tr w:rsidR="0066301A" w:rsidRPr="0066301A" w14:paraId="4E7615CA" w14:textId="77777777" w:rsidTr="0066301A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6301A" w:rsidRPr="0066301A" w14:paraId="4A9BC31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E97E36" w14:textId="102089C3" w:rsidR="0066301A" w:rsidRPr="0066301A" w:rsidRDefault="0066301A" w:rsidP="0066301A">
                  <w:pPr>
                    <w:spacing w:after="0" w:line="51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51"/>
                      <w:szCs w:val="51"/>
                    </w:rPr>
                  </w:pPr>
                  <w:r w:rsidRPr="0066301A">
                    <w:rPr>
                      <w:rFonts w:ascii="Arial" w:eastAsia="Times New Roman" w:hAnsi="Arial" w:cs="Arial"/>
                      <w:b/>
                      <w:bCs/>
                      <w:noProof/>
                      <w:color w:val="0000FF"/>
                      <w:sz w:val="51"/>
                      <w:szCs w:val="51"/>
                    </w:rPr>
                    <w:drawing>
                      <wp:inline distT="0" distB="0" distL="0" distR="0" wp14:anchorId="38F80F97" wp14:editId="0E6692F5">
                        <wp:extent cx="5715000" cy="2514600"/>
                        <wp:effectExtent l="0" t="0" r="0" b="0"/>
                        <wp:docPr id="7" name="Picture 7" descr="A picture containing diagram&#10;&#10;Description automatically generated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A picture containing diagram&#10;&#10;Description automatically generated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976121" w14:textId="77777777" w:rsidR="0066301A" w:rsidRPr="0066301A" w:rsidRDefault="0066301A" w:rsidP="0066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6301A" w:rsidRPr="0066301A" w14:paraId="78401667" w14:textId="77777777" w:rsidTr="0066301A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0"/>
            </w:tblGrid>
            <w:tr w:rsidR="0066301A" w:rsidRPr="0066301A" w14:paraId="56259B4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top w:w="200" w:type="dxa"/>
                      <w:left w:w="200" w:type="dxa"/>
                      <w:bottom w:w="200" w:type="dxa"/>
                      <w:right w:w="2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0"/>
                  </w:tblGrid>
                  <w:tr w:rsidR="0066301A" w:rsidRPr="0066301A" w14:paraId="3570A244" w14:textId="77777777">
                    <w:tc>
                      <w:tcPr>
                        <w:tcW w:w="0" w:type="auto"/>
                        <w:hideMark/>
                      </w:tcPr>
                      <w:p w14:paraId="232EC851" w14:textId="77777777" w:rsidR="0066301A" w:rsidRPr="0066301A" w:rsidRDefault="0066301A" w:rsidP="0066301A">
                        <w:pPr>
                          <w:spacing w:after="150" w:line="210" w:lineRule="atLeast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szCs w:val="27"/>
                          </w:rPr>
                        </w:pPr>
                        <w:r w:rsidRPr="0066301A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szCs w:val="27"/>
                          </w:rPr>
                          <w:t> </w:t>
                        </w:r>
                      </w:p>
                      <w:tbl>
                        <w:tblPr>
                          <w:tblW w:w="8790" w:type="dxa"/>
                          <w:jc w:val="center"/>
                          <w:tblCellMar>
                            <w:top w:w="40" w:type="dxa"/>
                            <w:left w:w="40" w:type="dxa"/>
                            <w:bottom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0"/>
                        </w:tblGrid>
                        <w:tr w:rsidR="0066301A" w:rsidRPr="0066301A" w14:paraId="6E20F903" w14:textId="77777777">
                          <w:trPr>
                            <w:jc w:val="center"/>
                          </w:trPr>
                          <w:tc>
                            <w:tcPr>
                              <w:tcW w:w="4170" w:type="dxa"/>
                              <w:vAlign w:val="center"/>
                              <w:hideMark/>
                            </w:tcPr>
                            <w:p w14:paraId="54C78E69" w14:textId="15E49DDB" w:rsidR="0066301A" w:rsidRPr="0066301A" w:rsidRDefault="0091672F" w:rsidP="0066301A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="0066301A" w:rsidRPr="0066301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36"/>
                                    <w:szCs w:val="36"/>
                                  </w:rPr>
                                  <w:t xml:space="preserve">Optimizing LDL-C: Individualizing Treatment Using Statins and </w:t>
                                </w:r>
                                <w:proofErr w:type="spellStart"/>
                                <w:r w:rsidR="0066301A" w:rsidRPr="0066301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36"/>
                                    <w:szCs w:val="36"/>
                                  </w:rPr>
                                  <w:t>Nonstatin</w:t>
                                </w:r>
                                <w:proofErr w:type="spellEnd"/>
                                <w:r w:rsidR="0066301A" w:rsidRPr="0066301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36"/>
                                    <w:szCs w:val="36"/>
                                  </w:rPr>
                                  <w:t xml:space="preserve"> Therapy</w:t>
                                </w:r>
                              </w:hyperlink>
                              <w:r w:rsidR="0066301A" w:rsidRPr="006630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="0066301A" w:rsidRPr="006630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="0066301A" w:rsidRPr="006630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Course Type: </w:t>
                              </w:r>
                              <w:r w:rsidR="0066301A"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On-Demand </w:t>
                              </w:r>
                              <w:proofErr w:type="spellStart"/>
                              <w:r w:rsidR="0066301A"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Webcourse</w:t>
                              </w:r>
                              <w:proofErr w:type="spellEnd"/>
                              <w:r w:rsidR="0066301A"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  <w:r w:rsidR="0066301A"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 w:rsidR="0066301A" w:rsidRPr="006630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Number of Credits: </w:t>
                              </w:r>
                              <w:r w:rsidR="0066301A"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</w:t>
                              </w:r>
                              <w:r w:rsidR="0066301A"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 w:rsidR="0066301A" w:rsidRPr="006630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Credit Type</w:t>
                              </w:r>
                              <w:r w:rsidR="0066301A"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: CME/MOC/MIPS</w:t>
                              </w:r>
                              <w:r w:rsidR="0066301A"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 w:rsidR="0066301A"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 w:rsidR="0066301A"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 w:rsidR="0066301A" w:rsidRPr="0066301A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1F7AD712" wp14:editId="04CBB4D2">
                                    <wp:extent cx="1466850" cy="342900"/>
                                    <wp:effectExtent l="0" t="0" r="0" b="0"/>
                                    <wp:docPr id="6" name="Picture 6" descr="A picture containing text&#10;&#10;Description automatically generated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Picture 6" descr="A picture containing text&#10;&#10;Description automatically generated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685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AF3AD3" w14:textId="77777777" w:rsidR="0066301A" w:rsidRPr="0066301A" w:rsidRDefault="0066301A" w:rsidP="0066301A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630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6630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Optimizing LDL-C: Individualizing Treatment Using Statins and </w:t>
                              </w:r>
                              <w:proofErr w:type="spellStart"/>
                              <w:r w:rsidRPr="006630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>Nonstatin</w:t>
                              </w:r>
                              <w:proofErr w:type="spellEnd"/>
                              <w:r w:rsidRPr="006630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Therapy </w:t>
                              </w:r>
                              <w:proofErr w:type="gramStart"/>
                              <w:r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will  review</w:t>
                              </w:r>
                              <w:proofErr w:type="gramEnd"/>
                              <w:r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 how to use the risk assessment tool, the 2018 LDL-C guidelines recommendations including the role of the non-statin agents ezetimibe and PCSK9 inhibitors. Expert faculty will discuss the role of </w:t>
                              </w:r>
                              <w:proofErr w:type="spellStart"/>
                              <w:r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bempedoic</w:t>
                              </w:r>
                              <w:proofErr w:type="spellEnd"/>
                              <w:r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 acid, an agent recently approved for LDL-C management, as well as results from trials of </w:t>
                              </w:r>
                              <w:proofErr w:type="spellStart"/>
                              <w:r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inclisiran</w:t>
                              </w:r>
                              <w:proofErr w:type="spellEnd"/>
                              <w:r w:rsidRPr="0066301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, an agent in late-stage development.</w:t>
                              </w:r>
                              <w:r w:rsidRPr="006630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  <w:p w14:paraId="0B705A9E" w14:textId="77777777" w:rsidR="0066301A" w:rsidRPr="0066301A" w:rsidRDefault="0066301A" w:rsidP="006630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630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FACULTY</w:t>
                              </w:r>
                            </w:p>
                            <w:tbl>
                              <w:tblPr>
                                <w:tblW w:w="8670" w:type="dxa"/>
                                <w:jc w:val="center"/>
                                <w:tblCellMar>
                                  <w:top w:w="10" w:type="dxa"/>
                                  <w:left w:w="10" w:type="dxa"/>
                                  <w:bottom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5"/>
                                <w:gridCol w:w="5425"/>
                              </w:tblGrid>
                              <w:tr w:rsidR="0066301A" w:rsidRPr="0066301A" w14:paraId="4DF02EA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p w14:paraId="70510815" w14:textId="69C0F463" w:rsidR="0066301A" w:rsidRPr="0066301A" w:rsidRDefault="0066301A" w:rsidP="006630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630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46997E64" wp14:editId="736E4E5B">
                                          <wp:extent cx="1377950" cy="1543050"/>
                                          <wp:effectExtent l="0" t="0" r="0" b="0"/>
                                          <wp:docPr id="5" name="Picture 5" descr="A close-up of a person smiling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5" descr="A close-up of a person smiling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7950" cy="1543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630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t>Rachel M. Bond, MD, FACC</w:t>
                                    </w:r>
                                    <w:r w:rsidRPr="006630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t> System Director, Women’s Heart Health</w:t>
                                    </w:r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br/>
                                      <w:t> Dignity Health, Arizona</w:t>
                                    </w:r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br/>
                                      <w:t> Chandler, AZ</w:t>
                                    </w:r>
                                    <w:r w:rsidRPr="006630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630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265" w:type="dxa"/>
                                    <w:vAlign w:val="center"/>
                                    <w:hideMark/>
                                  </w:tcPr>
                                  <w:p w14:paraId="6FAFFFAB" w14:textId="26162F61" w:rsidR="0066301A" w:rsidRPr="0066301A" w:rsidRDefault="0066301A" w:rsidP="006630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630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992ACA8" wp14:editId="47D088A0">
                                          <wp:extent cx="1333500" cy="1631950"/>
                                          <wp:effectExtent l="0" t="0" r="0" b="6350"/>
                                          <wp:docPr id="4" name="Picture 4" descr="A person wearing a white shirt and blue tie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" name="Picture 4" descr="A person wearing a white shirt and blue tie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0" cy="163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630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6630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t xml:space="preserve">Ty J. </w:t>
                                    </w:r>
                                    <w:proofErr w:type="spellStart"/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t>Gluckman</w:t>
                                    </w:r>
                                    <w:proofErr w:type="spellEnd"/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t>, MD, FACC, FAHA</w:t>
                                    </w:r>
                                    <w:r w:rsidRPr="006630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t> Medical Director, Center for Cardiovascular Analytics, Research and Data Science (CARDS), Providence Heart Institute</w:t>
                                    </w:r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br/>
                                      <w:t> Providence St. Joseph Health</w:t>
                                    </w:r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br/>
                                      <w:t> Portland, OR</w:t>
                                    </w:r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br/>
                                      <w:t xml:space="preserve"> Adjunct Faculty, </w:t>
                                    </w:r>
                                    <w:proofErr w:type="spellStart"/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t>Ciccarone</w:t>
                                    </w:r>
                                    <w:proofErr w:type="spellEnd"/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t xml:space="preserve"> Center for the Prevention of Heart Disease</w:t>
                                    </w:r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br/>
                                      <w:t> Johns Hopkins Hospital</w:t>
                                    </w:r>
                                    <w:r w:rsidRPr="0066301A"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br/>
                                      <w:t> Baltimore, MD</w:t>
                                    </w:r>
                                  </w:p>
                                </w:tc>
                              </w:tr>
                              <w:tr w:rsidR="0066301A" w:rsidRPr="0066301A" w14:paraId="51E0562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p w14:paraId="123A3C99" w14:textId="77777777" w:rsidR="0066301A" w:rsidRPr="0066301A" w:rsidRDefault="0066301A" w:rsidP="006630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630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265" w:type="dxa"/>
                                    <w:hideMark/>
                                  </w:tcPr>
                                  <w:p w14:paraId="5F336616" w14:textId="77777777" w:rsidR="0066301A" w:rsidRPr="0066301A" w:rsidRDefault="0066301A" w:rsidP="006630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630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2655C8D2" w14:textId="77777777" w:rsidR="0066301A" w:rsidRPr="0066301A" w:rsidRDefault="0066301A" w:rsidP="006630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630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4405F209" w14:textId="14072219" w:rsidR="0066301A" w:rsidRPr="0066301A" w:rsidRDefault="0066301A" w:rsidP="0066301A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6301A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5AF652D7" wp14:editId="0EBD6CE4">
                                    <wp:extent cx="1466850" cy="342900"/>
                                    <wp:effectExtent l="0" t="0" r="0" b="0"/>
                                    <wp:docPr id="3" name="Picture 3" descr="A picture containing text&#10;&#10;Description automatically generated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A picture containing text&#10;&#10;Description automatically generated">
                                              <a:hlinkClick r:id="rId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685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630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  <w:p w14:paraId="332323A1" w14:textId="77777777" w:rsidR="0066301A" w:rsidRPr="0066301A" w:rsidRDefault="0091672F" w:rsidP="006630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36D4E995"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  <w:p w14:paraId="661AA197" w14:textId="77777777" w:rsidR="0066301A" w:rsidRPr="0066301A" w:rsidRDefault="0066301A" w:rsidP="0066301A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630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PROVIDER</w:t>
                              </w:r>
                            </w:p>
                            <w:p w14:paraId="26B61059" w14:textId="77777777" w:rsidR="0066301A" w:rsidRPr="0066301A" w:rsidRDefault="0066301A" w:rsidP="0066301A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630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Jointly provided by the Potomac Center for Medical Education Health and </w:t>
                              </w:r>
                              <w:proofErr w:type="spellStart"/>
                              <w:r w:rsidRPr="006630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Rockpointe</w:t>
                              </w:r>
                              <w:proofErr w:type="spellEnd"/>
                            </w:p>
                            <w:p w14:paraId="319DEECA" w14:textId="28FCAF35" w:rsidR="0066301A" w:rsidRPr="0066301A" w:rsidRDefault="0066301A" w:rsidP="0066301A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6301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111CD0D" wp14:editId="5F5DB52F">
                                    <wp:extent cx="1377950" cy="800100"/>
                                    <wp:effectExtent l="0" t="0" r="0" b="0"/>
                                    <wp:docPr id="2" name="Picture 2" descr="Logo, company nam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Logo, company name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795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6301A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  <w:t>  </w:t>
                              </w:r>
                              <w:r w:rsidRPr="0066301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42F42FFC" wp14:editId="1307E434">
                                    <wp:extent cx="1574800" cy="476250"/>
                                    <wp:effectExtent l="0" t="0" r="6350" b="0"/>
                                    <wp:docPr id="1" name="Picture 1" descr="Physician CM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Physician CM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48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DE87AA" w14:textId="77777777" w:rsidR="0066301A" w:rsidRPr="0066301A" w:rsidRDefault="0066301A" w:rsidP="0066301A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630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SUPPORTER</w:t>
                              </w:r>
                            </w:p>
                            <w:p w14:paraId="7E0734C9" w14:textId="77777777" w:rsidR="0066301A" w:rsidRPr="0066301A" w:rsidRDefault="0066301A" w:rsidP="0066301A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630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This activity is supported by educational funding provided by Amgen and Esperion.</w:t>
                              </w:r>
                            </w:p>
                            <w:p w14:paraId="7580ED6A" w14:textId="77777777" w:rsidR="0066301A" w:rsidRPr="0066301A" w:rsidRDefault="0066301A" w:rsidP="006630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630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66301A" w:rsidRPr="0066301A" w14:paraId="3808589F" w14:textId="77777777">
                          <w:trPr>
                            <w:jc w:val="center"/>
                          </w:trPr>
                          <w:tc>
                            <w:tcPr>
                              <w:tcW w:w="4170" w:type="dxa"/>
                              <w:vAlign w:val="center"/>
                              <w:hideMark/>
                            </w:tcPr>
                            <w:p w14:paraId="01FDCB86" w14:textId="77777777" w:rsidR="0066301A" w:rsidRPr="0066301A" w:rsidRDefault="0091672F" w:rsidP="006630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pict w14:anchorId="2CE19C3B"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  <w:p w14:paraId="007588A8" w14:textId="77777777" w:rsidR="0066301A" w:rsidRPr="0066301A" w:rsidRDefault="0066301A" w:rsidP="006630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630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6630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Thank you for choosing </w:t>
                              </w:r>
                              <w:proofErr w:type="spellStart"/>
                              <w:r w:rsidRPr="006630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Rockpointe</w:t>
                              </w:r>
                              <w:proofErr w:type="spellEnd"/>
                              <w:r w:rsidRPr="006630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for your CME activities.</w:t>
                              </w:r>
                              <w:r w:rsidRPr="006630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We appreciate your participation in our programs.</w:t>
                              </w:r>
                            </w:p>
                          </w:tc>
                        </w:tr>
                      </w:tbl>
                      <w:p w14:paraId="333C9017" w14:textId="77777777" w:rsidR="0066301A" w:rsidRPr="0066301A" w:rsidRDefault="0066301A" w:rsidP="0066301A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D0DD15C" w14:textId="77777777" w:rsidR="0066301A" w:rsidRPr="0066301A" w:rsidRDefault="0066301A" w:rsidP="00663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C2B8FF" w14:textId="77777777" w:rsidR="0066301A" w:rsidRPr="0066301A" w:rsidRDefault="0066301A" w:rsidP="0066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6301A" w:rsidRPr="0066301A" w14:paraId="70BFFE7C" w14:textId="77777777" w:rsidTr="0066301A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6301A" w:rsidRPr="0066301A" w14:paraId="3BDB3A4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3550"/>
                  </w:tblGrid>
                  <w:tr w:rsidR="0066301A" w:rsidRPr="0066301A" w14:paraId="5245B5B7" w14:textId="77777777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vAlign w:val="center"/>
                        <w:hideMark/>
                      </w:tcPr>
                      <w:p w14:paraId="4DA872B7" w14:textId="77777777" w:rsidR="0066301A" w:rsidRPr="0066301A" w:rsidRDefault="0091672F" w:rsidP="0066301A">
                        <w:pPr>
                          <w:spacing w:after="0" w:line="225" w:lineRule="atLeast"/>
                          <w:jc w:val="center"/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</w:pPr>
                        <w:hyperlink r:id="rId13" w:history="1">
                          <w:r w:rsidR="0066301A" w:rsidRPr="0066301A">
                            <w:rPr>
                              <w:rFonts w:ascii="Arial" w:eastAsia="Times New Roman" w:hAnsi="Arial" w:cs="Arial"/>
                              <w:color w:val="336699"/>
                              <w:sz w:val="18"/>
                              <w:szCs w:val="18"/>
                              <w:u w:val="single"/>
                            </w:rPr>
                            <w:t>follow on Twitter</w:t>
                          </w:r>
                        </w:hyperlink>
                        <w:r w:rsidR="0066301A" w:rsidRPr="0066301A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t> | </w:t>
                        </w:r>
                        <w:hyperlink r:id="rId14" w:history="1">
                          <w:r w:rsidR="0066301A" w:rsidRPr="0066301A">
                            <w:rPr>
                              <w:rFonts w:ascii="Arial" w:eastAsia="Times New Roman" w:hAnsi="Arial" w:cs="Arial"/>
                              <w:color w:val="336699"/>
                              <w:sz w:val="18"/>
                              <w:szCs w:val="18"/>
                              <w:u w:val="single"/>
                            </w:rPr>
                            <w:t>friend on Facebook</w:t>
                          </w:r>
                        </w:hyperlink>
                        <w:r w:rsidR="0066301A" w:rsidRPr="0066301A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t> | </w:t>
                        </w:r>
                        <w:hyperlink r:id="rId15" w:history="1">
                          <w:r w:rsidR="0066301A" w:rsidRPr="0066301A">
                            <w:rPr>
                              <w:rFonts w:ascii="Arial" w:eastAsia="Times New Roman" w:hAnsi="Arial" w:cs="Arial"/>
                              <w:color w:val="336699"/>
                              <w:sz w:val="18"/>
                              <w:szCs w:val="18"/>
                              <w:u w:val="single"/>
                            </w:rPr>
                            <w:t>forward to a friend</w:t>
                          </w:r>
                        </w:hyperlink>
                        <w:r w:rsidR="0066301A" w:rsidRPr="0066301A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</w:r>
                        <w:r w:rsidR="0066301A" w:rsidRPr="0066301A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</w:r>
                        <w:hyperlink r:id="rId16" w:history="1">
                          <w:r w:rsidR="0066301A" w:rsidRPr="0066301A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www.Rockpointe.com</w:t>
                          </w:r>
                        </w:hyperlink>
                      </w:p>
                    </w:tc>
                  </w:tr>
                  <w:tr w:rsidR="0066301A" w:rsidRPr="0066301A" w14:paraId="7C564BCC" w14:textId="77777777">
                    <w:tc>
                      <w:tcPr>
                        <w:tcW w:w="5250" w:type="dxa"/>
                        <w:hideMark/>
                      </w:tcPr>
                      <w:p w14:paraId="57590226" w14:textId="77777777" w:rsidR="0066301A" w:rsidRPr="0066301A" w:rsidRDefault="0066301A" w:rsidP="0066301A">
                        <w:pPr>
                          <w:spacing w:after="0" w:line="225" w:lineRule="atLeast"/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</w:pPr>
                        <w:r w:rsidRPr="0066301A">
                          <w:rPr>
                            <w:rFonts w:ascii="Arial" w:eastAsia="Times New Roman" w:hAnsi="Arial" w:cs="Arial"/>
                            <w:i/>
                            <w:iCs/>
                            <w:color w:val="707070"/>
                            <w:sz w:val="18"/>
                            <w:szCs w:val="18"/>
                          </w:rPr>
                          <w:lastRenderedPageBreak/>
                          <w:t>Copyright © 2021, All rights reserved.</w:t>
                        </w:r>
                        <w:r w:rsidRPr="0066301A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</w:r>
                        <w:r w:rsidRPr="0066301A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</w:r>
                        <w:r w:rsidRPr="0066301A">
                          <w:rPr>
                            <w:rFonts w:ascii="Arial" w:eastAsia="Times New Roman" w:hAnsi="Arial" w:cs="Arial"/>
                            <w:b/>
                            <w:bCs/>
                            <w:color w:val="707070"/>
                            <w:sz w:val="18"/>
                            <w:szCs w:val="18"/>
                          </w:rPr>
                          <w:t>Our mailing address is:</w:t>
                        </w:r>
                        <w:r w:rsidRPr="0066301A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</w:r>
                        <w:r w:rsidRPr="0066301A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66301A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t>Rockpointe</w:t>
                        </w:r>
                        <w:proofErr w:type="spellEnd"/>
                        <w:r w:rsidRPr="0066301A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t xml:space="preserve"> Corporation</w:t>
                        </w:r>
                        <w:r w:rsidRPr="0066301A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  <w:t>8335 Guilford Road</w:t>
                        </w:r>
                        <w:r w:rsidRPr="0066301A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  <w:t>Suite A</w:t>
                        </w:r>
                        <w:r w:rsidRPr="0066301A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  <w:t>Columbia, MD 21046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B44F63" w14:textId="77777777" w:rsidR="0066301A" w:rsidRPr="0066301A" w:rsidRDefault="0066301A" w:rsidP="0066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A6D237" w14:textId="77777777" w:rsidR="0066301A" w:rsidRPr="0066301A" w:rsidRDefault="0066301A" w:rsidP="00663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56CB3E" w14:textId="77777777" w:rsidR="0066301A" w:rsidRPr="0066301A" w:rsidRDefault="0066301A" w:rsidP="0066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2B8FED8E" w14:textId="77777777" w:rsidR="001A6EFD" w:rsidRDefault="001A6EFD"/>
    <w:sectPr w:rsidR="001A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1A"/>
    <w:rsid w:val="001A6EFD"/>
    <w:rsid w:val="0066301A"/>
    <w:rsid w:val="009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860EBD"/>
  <w15:chartTrackingRefBased/>
  <w15:docId w15:val="{BF2706EE-7A53-4EF1-B864-E8B9464C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3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30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30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301A"/>
    <w:rPr>
      <w:b/>
      <w:bCs/>
    </w:rPr>
  </w:style>
  <w:style w:type="character" w:styleId="Emphasis">
    <w:name w:val="Emphasis"/>
    <w:basedOn w:val="DefaultParagraphFont"/>
    <w:uiPriority w:val="20"/>
    <w:qFormat/>
    <w:rsid w:val="006630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RockpointeCor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me.rockpointe.com/1058-wbc-optimizing-ldl-c-individualizing-treatment-using-statins-and-nonstatin-therapy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ockpointe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cme.rockpointe.com/1058-wbc-optimizing-ldl-c-individualizing-treatment-using-statins-and-nonstatin-therapy" TargetMode="External"/><Relationship Id="rId15" Type="http://schemas.openxmlformats.org/officeDocument/2006/relationships/hyperlink" Target="file:///C:\Users\Niki%20Bossonis\OneDrive%20-%20Rockpointe%20Corporation\Documents\Campaigns2021\1057-1058-LDL-C\%7b%7baddthis_url_email%7d%7d" TargetMode="External"/><Relationship Id="rId10" Type="http://schemas.openxmlformats.org/officeDocument/2006/relationships/image" Target="media/image4.png"/><Relationship Id="rId4" Type="http://schemas.openxmlformats.org/officeDocument/2006/relationships/hyperlink" Target="file:///C:\Users\Niki%20Bossonis\OneDrive%20-%20Rockpointe%20Corporation\Documents\Campaigns2021\1057-1058-LDL-C\%7b%7bView_Online%7d%7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RockpointeCo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4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Bossonis</dc:creator>
  <cp:keywords/>
  <dc:description/>
  <cp:lastModifiedBy>Macmillan, Zachary</cp:lastModifiedBy>
  <cp:revision>2</cp:revision>
  <dcterms:created xsi:type="dcterms:W3CDTF">2021-11-29T19:33:00Z</dcterms:created>
  <dcterms:modified xsi:type="dcterms:W3CDTF">2021-11-29T19:33:00Z</dcterms:modified>
</cp:coreProperties>
</file>